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94CB9" w14:textId="77777777" w:rsidR="00457970" w:rsidRPr="00F559FF" w:rsidRDefault="00457970" w:rsidP="00F559FF">
      <w:pPr>
        <w:jc w:val="center"/>
        <w:rPr>
          <w:b/>
        </w:rPr>
      </w:pPr>
      <w:r>
        <w:rPr>
          <w:b/>
          <w:bCs/>
          <w:lang w:eastAsia="zh-CN"/>
        </w:rPr>
        <w:t>OEM</w:t>
      </w:r>
      <w:r>
        <w:rPr>
          <w:b/>
          <w:bCs/>
          <w:lang w:eastAsia="zh-CN"/>
        </w:rPr>
        <w:t>数位板驱动程序隐私声明</w:t>
      </w:r>
    </w:p>
    <w:p w14:paraId="24E13AA9" w14:textId="77777777" w:rsidR="00457970" w:rsidRPr="00AB330E" w:rsidRDefault="00457970" w:rsidP="00457970"/>
    <w:p w14:paraId="6F943CFC" w14:textId="77777777" w:rsidR="00457970" w:rsidRPr="00AB330E" w:rsidRDefault="00457970" w:rsidP="00457970">
      <w:r>
        <w:rPr>
          <w:lang w:eastAsia="zh-CN"/>
        </w:rPr>
        <w:t>本隐私声明涉及</w:t>
      </w:r>
      <w:r>
        <w:rPr>
          <w:lang w:eastAsia="zh-CN"/>
        </w:rPr>
        <w:t>Wacom Co., Ltd.</w:t>
      </w:r>
      <w:r>
        <w:rPr>
          <w:lang w:eastAsia="zh-CN"/>
        </w:rPr>
        <w:t>、其子公司（统称为</w:t>
      </w:r>
      <w:r>
        <w:rPr>
          <w:lang w:eastAsia="zh-CN"/>
        </w:rPr>
        <w:t>"Wacom Group"</w:t>
      </w:r>
      <w:r>
        <w:rPr>
          <w:lang w:eastAsia="zh-CN"/>
        </w:rPr>
        <w:t>）以及其</w:t>
      </w:r>
      <w:r>
        <w:rPr>
          <w:lang w:eastAsia="zh-CN"/>
        </w:rPr>
        <w:t>OEM</w:t>
      </w:r>
      <w:r>
        <w:rPr>
          <w:lang w:eastAsia="zh-CN"/>
        </w:rPr>
        <w:t>客户提供的</w:t>
      </w:r>
      <w:r>
        <w:rPr>
          <w:lang w:eastAsia="zh-CN"/>
        </w:rPr>
        <w:t>OEM</w:t>
      </w:r>
      <w:r>
        <w:rPr>
          <w:lang w:eastAsia="zh-CN"/>
        </w:rPr>
        <w:t>数位板驱动程序软件对个人数据的处理并适用于您对</w:t>
      </w:r>
      <w:r>
        <w:rPr>
          <w:lang w:eastAsia="zh-CN"/>
        </w:rPr>
        <w:t>OEM</w:t>
      </w:r>
      <w:r>
        <w:rPr>
          <w:lang w:eastAsia="zh-CN"/>
        </w:rPr>
        <w:t>数位板驱动程序的使用。本</w:t>
      </w:r>
      <w:r>
        <w:rPr>
          <w:lang w:eastAsia="zh-CN"/>
        </w:rPr>
        <w:t>OEM</w:t>
      </w:r>
      <w:r>
        <w:rPr>
          <w:lang w:eastAsia="zh-CN"/>
        </w:rPr>
        <w:t>隐私声明构成</w:t>
      </w:r>
      <w:hyperlink r:id="rId6" w:history="1">
        <w:r>
          <w:rPr>
            <w:lang w:eastAsia="zh-CN"/>
          </w:rPr>
          <w:t>Wacom</w:t>
        </w:r>
        <w:r>
          <w:rPr>
            <w:lang w:eastAsia="zh-CN"/>
          </w:rPr>
          <w:t>隐私政策</w:t>
        </w:r>
      </w:hyperlink>
      <w:r>
        <w:rPr>
          <w:lang w:eastAsia="zh-CN"/>
        </w:rPr>
        <w:t>(</w:t>
      </w:r>
      <w:hyperlink r:id="rId7" w:history="1">
        <w:r>
          <w:rPr>
            <w:rStyle w:val="Hyperlink"/>
            <w:lang w:eastAsia="zh-CN"/>
          </w:rPr>
          <w:t>https://www.wacom.com/privacy</w:t>
        </w:r>
      </w:hyperlink>
      <w:r>
        <w:rPr>
          <w:lang w:eastAsia="zh-CN"/>
        </w:rPr>
        <w:t>)</w:t>
      </w:r>
      <w:r>
        <w:rPr>
          <w:lang w:eastAsia="zh-CN"/>
        </w:rPr>
        <w:t>的一部分。</w:t>
      </w:r>
    </w:p>
    <w:p w14:paraId="24F4765A" w14:textId="77777777" w:rsidR="00457970" w:rsidRPr="00AB330E" w:rsidRDefault="00457970" w:rsidP="00457970"/>
    <w:p w14:paraId="516D1643" w14:textId="77777777" w:rsidR="00457970" w:rsidRPr="00AB330E" w:rsidRDefault="00457970" w:rsidP="00457970">
      <w:r>
        <w:rPr>
          <w:lang w:eastAsia="zh-CN"/>
        </w:rPr>
        <w:t>1.</w:t>
      </w:r>
      <w:r>
        <w:rPr>
          <w:lang w:eastAsia="zh-CN"/>
        </w:rPr>
        <w:tab/>
      </w:r>
      <w:r>
        <w:rPr>
          <w:lang w:eastAsia="zh-CN"/>
        </w:rPr>
        <w:t>定义</w:t>
      </w:r>
    </w:p>
    <w:p w14:paraId="60FBF1B0" w14:textId="77777777" w:rsidR="00457970" w:rsidRPr="00AB330E" w:rsidRDefault="00457970" w:rsidP="00457970">
      <w:r>
        <w:rPr>
          <w:lang w:eastAsia="zh-CN"/>
        </w:rPr>
        <w:tab/>
        <w:t>1.1</w:t>
      </w:r>
      <w:r>
        <w:rPr>
          <w:lang w:eastAsia="zh-CN"/>
        </w:rPr>
        <w:tab/>
        <w:t>“</w:t>
      </w:r>
      <w:r>
        <w:rPr>
          <w:lang w:eastAsia="zh-CN"/>
        </w:rPr>
        <w:t>个人数据</w:t>
      </w:r>
      <w:r>
        <w:rPr>
          <w:lang w:eastAsia="zh-CN"/>
        </w:rPr>
        <w:t>”</w:t>
      </w:r>
      <w:r>
        <w:rPr>
          <w:lang w:eastAsia="zh-CN"/>
        </w:rPr>
        <w:t>表示任何与您有关的</w:t>
      </w:r>
      <w:r>
        <w:rPr>
          <w:lang w:eastAsia="zh-CN"/>
        </w:rPr>
        <w:t>——</w:t>
      </w:r>
      <w:r>
        <w:rPr>
          <w:lang w:eastAsia="zh-CN"/>
        </w:rPr>
        <w:t>无论是我们单独或是与其他信息一同获取</w:t>
      </w:r>
      <w:r>
        <w:rPr>
          <w:lang w:eastAsia="zh-CN"/>
        </w:rPr>
        <w:t>——</w:t>
      </w:r>
      <w:r>
        <w:rPr>
          <w:lang w:eastAsia="zh-CN"/>
        </w:rPr>
        <w:t>作为识别或可识别个人身份的信息。</w:t>
      </w:r>
      <w:r>
        <w:rPr>
          <w:lang w:eastAsia="zh-CN"/>
        </w:rPr>
        <w:t xml:space="preserve"> </w:t>
      </w:r>
    </w:p>
    <w:p w14:paraId="3C73D59D" w14:textId="77777777" w:rsidR="00457970" w:rsidRPr="00AB330E" w:rsidRDefault="00457970" w:rsidP="00457970">
      <w:r>
        <w:rPr>
          <w:lang w:eastAsia="zh-CN"/>
        </w:rPr>
        <w:tab/>
        <w:t>1.2.</w:t>
      </w:r>
      <w:r>
        <w:rPr>
          <w:lang w:eastAsia="zh-CN"/>
        </w:rPr>
        <w:tab/>
        <w:t>“</w:t>
      </w:r>
      <w:r>
        <w:rPr>
          <w:lang w:eastAsia="zh-CN"/>
        </w:rPr>
        <w:t>用户</w:t>
      </w:r>
      <w:r>
        <w:rPr>
          <w:lang w:eastAsia="zh-CN"/>
        </w:rPr>
        <w:t>”</w:t>
      </w:r>
      <w:r>
        <w:rPr>
          <w:lang w:eastAsia="zh-CN"/>
        </w:rPr>
        <w:t>、</w:t>
      </w:r>
      <w:r>
        <w:rPr>
          <w:lang w:eastAsia="zh-CN"/>
        </w:rPr>
        <w:t>“</w:t>
      </w:r>
      <w:r>
        <w:rPr>
          <w:lang w:eastAsia="zh-CN"/>
        </w:rPr>
        <w:t>您</w:t>
      </w:r>
      <w:r>
        <w:rPr>
          <w:lang w:eastAsia="zh-CN"/>
        </w:rPr>
        <w:t>”</w:t>
      </w:r>
      <w:r>
        <w:rPr>
          <w:lang w:eastAsia="zh-CN"/>
        </w:rPr>
        <w:t>或</w:t>
      </w:r>
      <w:r>
        <w:rPr>
          <w:lang w:eastAsia="zh-CN"/>
        </w:rPr>
        <w:t>“</w:t>
      </w:r>
      <w:r>
        <w:rPr>
          <w:lang w:eastAsia="zh-CN"/>
        </w:rPr>
        <w:t>您的</w:t>
      </w:r>
      <w:r>
        <w:rPr>
          <w:lang w:eastAsia="zh-CN"/>
        </w:rPr>
        <w:t>”</w:t>
      </w:r>
      <w:r>
        <w:rPr>
          <w:lang w:eastAsia="zh-CN"/>
        </w:rPr>
        <w:t>是指使用</w:t>
      </w:r>
      <w:r>
        <w:rPr>
          <w:lang w:eastAsia="zh-CN"/>
        </w:rPr>
        <w:t>OEM</w:t>
      </w:r>
      <w:r>
        <w:rPr>
          <w:lang w:eastAsia="zh-CN"/>
        </w:rPr>
        <w:t>数位板驱动程序的个人。</w:t>
      </w:r>
      <w:r>
        <w:rPr>
          <w:lang w:eastAsia="zh-CN"/>
        </w:rPr>
        <w:tab/>
      </w:r>
    </w:p>
    <w:p w14:paraId="42D6B85C" w14:textId="77777777" w:rsidR="00457970" w:rsidRPr="00AB330E" w:rsidRDefault="00457970" w:rsidP="00457970">
      <w:r>
        <w:rPr>
          <w:lang w:eastAsia="zh-CN"/>
        </w:rPr>
        <w:tab/>
        <w:t>1.3</w:t>
      </w:r>
      <w:r>
        <w:rPr>
          <w:lang w:eastAsia="zh-CN"/>
        </w:rPr>
        <w:tab/>
        <w:t>"Wacom"</w:t>
      </w:r>
      <w:r>
        <w:rPr>
          <w:lang w:eastAsia="zh-CN"/>
        </w:rPr>
        <w:t>、</w:t>
      </w:r>
      <w:r>
        <w:rPr>
          <w:lang w:eastAsia="zh-CN"/>
        </w:rPr>
        <w:t>“</w:t>
      </w:r>
      <w:r>
        <w:rPr>
          <w:lang w:eastAsia="zh-CN"/>
        </w:rPr>
        <w:t>我们的</w:t>
      </w:r>
      <w:r>
        <w:rPr>
          <w:lang w:eastAsia="zh-CN"/>
        </w:rPr>
        <w:t>”</w:t>
      </w:r>
      <w:r>
        <w:rPr>
          <w:lang w:eastAsia="zh-CN"/>
        </w:rPr>
        <w:t>或</w:t>
      </w:r>
      <w:r>
        <w:rPr>
          <w:lang w:eastAsia="zh-CN"/>
        </w:rPr>
        <w:t>“</w:t>
      </w:r>
      <w:r>
        <w:rPr>
          <w:lang w:eastAsia="zh-CN"/>
        </w:rPr>
        <w:t>我们</w:t>
      </w:r>
      <w:r>
        <w:rPr>
          <w:lang w:eastAsia="zh-CN"/>
        </w:rPr>
        <w:t>”</w:t>
      </w:r>
      <w:r>
        <w:rPr>
          <w:lang w:eastAsia="zh-CN"/>
        </w:rPr>
        <w:t>是指</w:t>
      </w:r>
      <w:r>
        <w:rPr>
          <w:lang w:eastAsia="zh-CN"/>
        </w:rPr>
        <w:t>Wacom Group</w:t>
      </w:r>
      <w:r>
        <w:rPr>
          <w:lang w:eastAsia="zh-CN"/>
        </w:rPr>
        <w:t>旗下负责处理您的个人数据或非个人数据的相关公司（由</w:t>
      </w:r>
      <w:hyperlink r:id="rId8" w:history="1">
        <w:r>
          <w:rPr>
            <w:lang w:eastAsia="zh-CN"/>
          </w:rPr>
          <w:t>Wacom</w:t>
        </w:r>
        <w:r>
          <w:rPr>
            <w:lang w:eastAsia="zh-CN"/>
          </w:rPr>
          <w:t>隐私政策规定）</w:t>
        </w:r>
      </w:hyperlink>
      <w:r>
        <w:rPr>
          <w:lang w:eastAsia="zh-CN"/>
        </w:rPr>
        <w:t>，这些收到的数据与您对</w:t>
      </w:r>
      <w:r>
        <w:rPr>
          <w:lang w:eastAsia="zh-CN"/>
        </w:rPr>
        <w:t>OEM</w:t>
      </w:r>
      <w:r>
        <w:rPr>
          <w:lang w:eastAsia="zh-CN"/>
        </w:rPr>
        <w:t>数位板驱动程序的使用有关。</w:t>
      </w:r>
      <w:r>
        <w:rPr>
          <w:lang w:eastAsia="zh-CN"/>
        </w:rPr>
        <w:t>Wacom Group</w:t>
      </w:r>
      <w:r>
        <w:rPr>
          <w:lang w:eastAsia="zh-CN"/>
        </w:rPr>
        <w:t>旗下公司的列表见如下网址</w:t>
      </w:r>
    </w:p>
    <w:p w14:paraId="426B7079" w14:textId="77777777" w:rsidR="00457970" w:rsidRPr="00AB330E" w:rsidRDefault="00457970" w:rsidP="00457970">
      <w:r>
        <w:rPr>
          <w:lang w:eastAsia="zh-CN"/>
        </w:rPr>
        <w:t>https://www.wacom.com/about-wacom/our-passion/our-company</w:t>
      </w:r>
    </w:p>
    <w:p w14:paraId="2EC69DA3" w14:textId="7008B03E" w:rsidR="00584F09" w:rsidRPr="00AB330E" w:rsidRDefault="00457970" w:rsidP="00584F09">
      <w:r>
        <w:rPr>
          <w:lang w:eastAsia="zh-CN"/>
        </w:rPr>
        <w:tab/>
        <w:t>1.4</w:t>
      </w:r>
      <w:r>
        <w:rPr>
          <w:lang w:eastAsia="zh-CN"/>
        </w:rPr>
        <w:tab/>
        <w:t>“OEM</w:t>
      </w:r>
      <w:r>
        <w:rPr>
          <w:lang w:eastAsia="zh-CN"/>
        </w:rPr>
        <w:t>客户</w:t>
      </w:r>
      <w:r>
        <w:rPr>
          <w:lang w:eastAsia="zh-CN"/>
        </w:rPr>
        <w:t>”</w:t>
      </w:r>
      <w:r>
        <w:rPr>
          <w:lang w:eastAsia="zh-CN"/>
        </w:rPr>
        <w:t>指购买和</w:t>
      </w:r>
      <w:r>
        <w:rPr>
          <w:lang w:eastAsia="zh-CN"/>
        </w:rPr>
        <w:t>/</w:t>
      </w:r>
      <w:r>
        <w:rPr>
          <w:lang w:eastAsia="zh-CN"/>
        </w:rPr>
        <w:t>或授权</w:t>
      </w:r>
      <w:r>
        <w:rPr>
          <w:lang w:eastAsia="zh-CN"/>
        </w:rPr>
        <w:t>Wacom</w:t>
      </w:r>
      <w:r>
        <w:rPr>
          <w:lang w:eastAsia="zh-CN"/>
        </w:rPr>
        <w:t>技术和</w:t>
      </w:r>
      <w:r>
        <w:rPr>
          <w:lang w:eastAsia="zh-CN"/>
        </w:rPr>
        <w:t>OEM</w:t>
      </w:r>
      <w:r>
        <w:rPr>
          <w:lang w:eastAsia="zh-CN"/>
        </w:rPr>
        <w:t>数位板驱动程序软件以便与其</w:t>
      </w:r>
      <w:r>
        <w:rPr>
          <w:lang w:eastAsia="zh-CN"/>
        </w:rPr>
        <w:t>OEM</w:t>
      </w:r>
      <w:r>
        <w:rPr>
          <w:lang w:eastAsia="zh-CN"/>
        </w:rPr>
        <w:t>设备集成并向其客户（</w:t>
      </w:r>
      <w:r>
        <w:rPr>
          <w:lang w:eastAsia="zh-CN"/>
        </w:rPr>
        <w:t>"</w:t>
      </w:r>
      <w:r>
        <w:rPr>
          <w:lang w:eastAsia="zh-CN"/>
        </w:rPr>
        <w:t>用户</w:t>
      </w:r>
      <w:r>
        <w:rPr>
          <w:lang w:eastAsia="zh-CN"/>
        </w:rPr>
        <w:t>"</w:t>
      </w:r>
      <w:r>
        <w:rPr>
          <w:lang w:eastAsia="zh-CN"/>
        </w:rPr>
        <w:t>）分发的公司。</w:t>
      </w:r>
    </w:p>
    <w:p w14:paraId="149A3B3A" w14:textId="588C355E" w:rsidR="00457970" w:rsidRDefault="00457970" w:rsidP="00584F09">
      <w:pPr>
        <w:ind w:firstLine="720"/>
      </w:pPr>
      <w:r>
        <w:rPr>
          <w:lang w:eastAsia="zh-CN"/>
        </w:rPr>
        <w:t>1.5</w:t>
      </w:r>
      <w:r>
        <w:rPr>
          <w:lang w:eastAsia="zh-CN"/>
        </w:rPr>
        <w:tab/>
        <w:t>“OEM</w:t>
      </w:r>
      <w:r>
        <w:rPr>
          <w:lang w:eastAsia="zh-CN"/>
        </w:rPr>
        <w:t>数位板驱动程序</w:t>
      </w:r>
      <w:r>
        <w:rPr>
          <w:lang w:eastAsia="zh-CN"/>
        </w:rPr>
        <w:t>”</w:t>
      </w:r>
      <w:r>
        <w:rPr>
          <w:lang w:eastAsia="zh-CN"/>
        </w:rPr>
        <w:t>是指（并包括）支持您的</w:t>
      </w:r>
      <w:r>
        <w:rPr>
          <w:lang w:eastAsia="zh-CN"/>
        </w:rPr>
        <w:t>OEM</w:t>
      </w:r>
      <w:r>
        <w:rPr>
          <w:lang w:eastAsia="zh-CN"/>
        </w:rPr>
        <w:t>设备上的</w:t>
      </w:r>
      <w:r>
        <w:rPr>
          <w:lang w:eastAsia="zh-CN"/>
        </w:rPr>
        <w:t>Wacom</w:t>
      </w:r>
      <w:r>
        <w:rPr>
          <w:lang w:eastAsia="zh-CN"/>
        </w:rPr>
        <w:t>数位板组件并允许您调整设置以及访问其他相关信息的各种软件组件。</w:t>
      </w:r>
    </w:p>
    <w:p w14:paraId="7BDEDEB5" w14:textId="77777777" w:rsidR="00457970" w:rsidRPr="00AB330E" w:rsidRDefault="00457970" w:rsidP="00457970"/>
    <w:p w14:paraId="3012C043" w14:textId="77777777" w:rsidR="00457970" w:rsidRPr="00AB330E" w:rsidRDefault="00457970" w:rsidP="00457970">
      <w:r>
        <w:rPr>
          <w:lang w:eastAsia="zh-CN"/>
        </w:rPr>
        <w:t>2.</w:t>
      </w:r>
      <w:r>
        <w:rPr>
          <w:lang w:eastAsia="zh-CN"/>
        </w:rPr>
        <w:tab/>
        <w:t>OEM</w:t>
      </w:r>
      <w:r>
        <w:rPr>
          <w:lang w:eastAsia="zh-CN"/>
        </w:rPr>
        <w:t>数位板驱动程序提供的互联网链接</w:t>
      </w:r>
    </w:p>
    <w:p w14:paraId="3F43565E" w14:textId="54A08B65" w:rsidR="00B54E92" w:rsidRPr="0062245C" w:rsidRDefault="00457970" w:rsidP="00B54E92">
      <w:pPr>
        <w:ind w:firstLineChars="350" w:firstLine="770"/>
        <w:jc w:val="both"/>
      </w:pPr>
      <w:r>
        <w:rPr>
          <w:lang w:eastAsia="zh-CN"/>
        </w:rPr>
        <w:t>2.1</w:t>
      </w:r>
      <w:r>
        <w:rPr>
          <w:lang w:eastAsia="zh-CN"/>
        </w:rPr>
        <w:tab/>
        <w:t>OEM</w:t>
      </w:r>
      <w:r>
        <w:rPr>
          <w:lang w:eastAsia="zh-CN"/>
        </w:rPr>
        <w:t>数位板驱动程序可能包含前往</w:t>
      </w:r>
      <w:r>
        <w:rPr>
          <w:lang w:eastAsia="zh-CN"/>
        </w:rPr>
        <w:t>Wacom</w:t>
      </w:r>
      <w:r>
        <w:rPr>
          <w:lang w:eastAsia="zh-CN"/>
        </w:rPr>
        <w:t>网站、</w:t>
      </w:r>
      <w:r>
        <w:rPr>
          <w:lang w:eastAsia="zh-CN"/>
        </w:rPr>
        <w:t>OEM</w:t>
      </w:r>
      <w:r>
        <w:rPr>
          <w:lang w:eastAsia="zh-CN"/>
        </w:rPr>
        <w:t>客户网站和其他用于信息及教育目的的第三方网站的链接。使用这些链接是非强制性的，不影响您的</w:t>
      </w:r>
      <w:r>
        <w:rPr>
          <w:lang w:eastAsia="zh-CN"/>
        </w:rPr>
        <w:t>OEM</w:t>
      </w:r>
      <w:r>
        <w:rPr>
          <w:lang w:eastAsia="zh-CN"/>
        </w:rPr>
        <w:t>数位板驱动程序或</w:t>
      </w:r>
      <w:r>
        <w:rPr>
          <w:lang w:eastAsia="zh-CN"/>
        </w:rPr>
        <w:t>Wacom</w:t>
      </w:r>
      <w:r>
        <w:rPr>
          <w:lang w:eastAsia="zh-CN"/>
        </w:rPr>
        <w:t>产品的性能。</w:t>
      </w:r>
      <w:bookmarkStart w:id="0" w:name="_Hlk53065557"/>
      <w:r>
        <w:rPr>
          <w:lang w:eastAsia="zh-CN"/>
        </w:rPr>
        <w:t xml:space="preserve"> </w:t>
      </w:r>
      <w:r>
        <w:rPr>
          <w:lang w:eastAsia="zh-CN"/>
        </w:rPr>
        <w:t>如果点击此类链接并访问这些网站，与这些网站的任何互动将受其各自隐私政策的管辖。</w:t>
      </w:r>
      <w:r>
        <w:rPr>
          <w:lang w:eastAsia="zh-CN"/>
        </w:rPr>
        <w:t xml:space="preserve"> </w:t>
      </w:r>
    </w:p>
    <w:p w14:paraId="2E9E4B6B" w14:textId="398E806E" w:rsidR="00457970" w:rsidRDefault="0062245C" w:rsidP="00457970">
      <w:pPr>
        <w:ind w:firstLineChars="350" w:firstLine="770"/>
        <w:jc w:val="both"/>
      </w:pPr>
      <w:r>
        <w:rPr>
          <w:lang w:eastAsia="zh-CN"/>
        </w:rPr>
        <w:t>2.2</w:t>
      </w:r>
      <w:r>
        <w:rPr>
          <w:lang w:eastAsia="zh-CN"/>
        </w:rPr>
        <w:tab/>
        <w:t>Wacom</w:t>
      </w:r>
      <w:r>
        <w:rPr>
          <w:lang w:eastAsia="zh-CN"/>
        </w:rPr>
        <w:t>网站、</w:t>
      </w:r>
      <w:r>
        <w:rPr>
          <w:lang w:eastAsia="zh-CN"/>
        </w:rPr>
        <w:t>OEM</w:t>
      </w:r>
      <w:r>
        <w:rPr>
          <w:lang w:eastAsia="zh-CN"/>
        </w:rPr>
        <w:t>客户网站和其他第三方网站可能提供驱动程序更新和其他关于</w:t>
      </w:r>
      <w:r>
        <w:rPr>
          <w:lang w:eastAsia="zh-CN"/>
        </w:rPr>
        <w:t>OEM</w:t>
      </w:r>
      <w:r>
        <w:rPr>
          <w:lang w:eastAsia="zh-CN"/>
        </w:rPr>
        <w:t>数位板驱动程序的信息。访问这些网站是非强制性的，如果访问这些网站，与这些网站的任何互动将受其各自隐私政策的管辖。</w:t>
      </w:r>
    </w:p>
    <w:p w14:paraId="29F9DEE1" w14:textId="77777777" w:rsidR="00457970" w:rsidRPr="00AB330E" w:rsidRDefault="00457970" w:rsidP="00457970">
      <w:r>
        <w:rPr>
          <w:lang w:eastAsia="zh-CN"/>
        </w:rPr>
        <w:lastRenderedPageBreak/>
        <w:t>3.</w:t>
      </w:r>
      <w:r>
        <w:rPr>
          <w:lang w:eastAsia="zh-CN"/>
        </w:rPr>
        <w:tab/>
        <w:t>OEM</w:t>
      </w:r>
      <w:r>
        <w:rPr>
          <w:lang w:eastAsia="zh-CN"/>
        </w:rPr>
        <w:t>数位板驱动程序使用分析</w:t>
      </w:r>
    </w:p>
    <w:p w14:paraId="71E81F4C" w14:textId="386D9D0C" w:rsidR="00457970" w:rsidRPr="00584F09" w:rsidRDefault="00407E8C" w:rsidP="00584F09">
      <w:pPr>
        <w:ind w:firstLineChars="350" w:firstLine="770"/>
        <w:jc w:val="both"/>
      </w:pPr>
      <w:r>
        <w:rPr>
          <w:lang w:eastAsia="zh-CN"/>
        </w:rPr>
        <w:t>OEM</w:t>
      </w:r>
      <w:r>
        <w:rPr>
          <w:lang w:eastAsia="zh-CN"/>
        </w:rPr>
        <w:t>数位板驱动程序不会收集或与</w:t>
      </w:r>
      <w:r>
        <w:rPr>
          <w:lang w:eastAsia="zh-CN"/>
        </w:rPr>
        <w:t>Wacom</w:t>
      </w:r>
      <w:r>
        <w:rPr>
          <w:lang w:eastAsia="zh-CN"/>
        </w:rPr>
        <w:t>分享任何来自您或您的设备的个人或其他数据。</w:t>
      </w:r>
    </w:p>
    <w:p w14:paraId="7105A456" w14:textId="77777777" w:rsidR="00584F09" w:rsidRPr="00584F09" w:rsidRDefault="00584F09" w:rsidP="00584F09">
      <w:pPr>
        <w:ind w:firstLineChars="350" w:firstLine="770"/>
        <w:jc w:val="both"/>
      </w:pPr>
    </w:p>
    <w:p w14:paraId="007E6FA8" w14:textId="77777777" w:rsidR="00584F09" w:rsidRPr="00AB330E" w:rsidRDefault="00584F09" w:rsidP="00584F09">
      <w:r>
        <w:rPr>
          <w:lang w:eastAsia="zh-CN"/>
        </w:rPr>
        <w:t>4.</w:t>
      </w:r>
      <w:r>
        <w:rPr>
          <w:lang w:eastAsia="zh-CN"/>
        </w:rPr>
        <w:tab/>
      </w:r>
      <w:r>
        <w:rPr>
          <w:lang w:eastAsia="zh-CN"/>
        </w:rPr>
        <w:t>本隐私声明的变更和更新</w:t>
      </w:r>
    </w:p>
    <w:p w14:paraId="0D8E2F9D" w14:textId="77777777" w:rsidR="00584F09" w:rsidRPr="00AB330E" w:rsidRDefault="00584F09" w:rsidP="00584F09">
      <w:r>
        <w:rPr>
          <w:lang w:eastAsia="zh-CN"/>
        </w:rPr>
        <w:t>本隐私声明可能会定期修订。修订版由</w:t>
      </w:r>
      <w:r>
        <w:rPr>
          <w:lang w:eastAsia="zh-CN"/>
        </w:rPr>
        <w:t>Wacom</w:t>
      </w:r>
      <w:r>
        <w:rPr>
          <w:lang w:eastAsia="zh-CN"/>
        </w:rPr>
        <w:t>发布并通过</w:t>
      </w:r>
      <w:r>
        <w:rPr>
          <w:lang w:eastAsia="zh-CN"/>
        </w:rPr>
        <w:t>OEM</w:t>
      </w:r>
      <w:r>
        <w:rPr>
          <w:lang w:eastAsia="zh-CN"/>
        </w:rPr>
        <w:t>数位板驱动程序提供而生效。</w:t>
      </w:r>
    </w:p>
    <w:p w14:paraId="22C55AA0" w14:textId="77777777" w:rsidR="00584F09" w:rsidRPr="00AB330E" w:rsidRDefault="00584F09" w:rsidP="00584F09">
      <w:r>
        <w:rPr>
          <w:lang w:eastAsia="zh-CN"/>
        </w:rPr>
        <w:t>结束。</w:t>
      </w:r>
    </w:p>
    <w:p w14:paraId="08328123" w14:textId="77777777" w:rsidR="00584F09" w:rsidRPr="00AB330E" w:rsidRDefault="00584F09" w:rsidP="00584F09"/>
    <w:p w14:paraId="1490BEBF" w14:textId="6ADED3A6" w:rsidR="00584F09" w:rsidRDefault="00584F09" w:rsidP="00584F09">
      <w:r>
        <w:rPr>
          <w:lang w:eastAsia="zh-CN"/>
        </w:rPr>
        <w:t>© 202</w:t>
      </w:r>
      <w:r w:rsidR="00AA3A9B">
        <w:rPr>
          <w:lang w:eastAsia="zh-CN"/>
        </w:rPr>
        <w:t>3</w:t>
      </w:r>
      <w:r>
        <w:rPr>
          <w:lang w:eastAsia="zh-CN"/>
        </w:rPr>
        <w:t xml:space="preserve"> Wacom Co., Ltd. </w:t>
      </w:r>
      <w:r>
        <w:rPr>
          <w:lang w:eastAsia="zh-CN"/>
        </w:rPr>
        <w:t>保留所有权利。</w:t>
      </w:r>
    </w:p>
    <w:p w14:paraId="0FF268DD" w14:textId="77777777" w:rsidR="00584F09" w:rsidRDefault="00584F09" w:rsidP="00457970">
      <w:pPr>
        <w:ind w:firstLineChars="350" w:firstLine="700"/>
        <w:jc w:val="both"/>
        <w:rPr>
          <w:rFonts w:ascii="Arial" w:eastAsia="Times New Roman" w:hAnsi="Arial" w:cs="Arial"/>
          <w:color w:val="000000"/>
          <w:sz w:val="20"/>
          <w:szCs w:val="20"/>
        </w:rPr>
      </w:pPr>
    </w:p>
    <w:p w14:paraId="61AD9C58" w14:textId="77777777" w:rsidR="00407E8C" w:rsidRDefault="00407E8C" w:rsidP="00457970">
      <w:pPr>
        <w:ind w:firstLineChars="350" w:firstLine="700"/>
        <w:jc w:val="both"/>
        <w:rPr>
          <w:rFonts w:ascii="Arial" w:eastAsia="Times New Roman" w:hAnsi="Arial" w:cs="Arial"/>
          <w:color w:val="000000"/>
          <w:sz w:val="20"/>
          <w:szCs w:val="20"/>
        </w:rPr>
      </w:pPr>
    </w:p>
    <w:p w14:paraId="5C53CB0C" w14:textId="77777777" w:rsidR="00457970" w:rsidRPr="00AB330E" w:rsidRDefault="00457970" w:rsidP="00457970">
      <w:pPr>
        <w:ind w:firstLineChars="350" w:firstLine="770"/>
        <w:jc w:val="both"/>
        <w:rPr>
          <w:color w:val="000000"/>
        </w:rPr>
      </w:pPr>
    </w:p>
    <w:bookmarkEnd w:id="0"/>
    <w:p w14:paraId="15A1833F" w14:textId="77777777" w:rsidR="00D87651" w:rsidRDefault="00D87651"/>
    <w:sectPr w:rsidR="00D876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B90F3" w14:textId="77777777" w:rsidR="00A840BF" w:rsidRDefault="00A840BF" w:rsidP="003E1FDA">
      <w:pPr>
        <w:spacing w:after="0" w:line="240" w:lineRule="auto"/>
      </w:pPr>
      <w:r>
        <w:separator/>
      </w:r>
    </w:p>
  </w:endnote>
  <w:endnote w:type="continuationSeparator" w:id="0">
    <w:p w14:paraId="5C680B50" w14:textId="77777777" w:rsidR="00A840BF" w:rsidRDefault="00A840BF" w:rsidP="003E1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9322D" w14:textId="77777777" w:rsidR="00A840BF" w:rsidRDefault="00A840BF" w:rsidP="003E1FDA">
      <w:pPr>
        <w:spacing w:after="0" w:line="240" w:lineRule="auto"/>
      </w:pPr>
      <w:r>
        <w:separator/>
      </w:r>
    </w:p>
  </w:footnote>
  <w:footnote w:type="continuationSeparator" w:id="0">
    <w:p w14:paraId="5F645DE6" w14:textId="77777777" w:rsidR="00A840BF" w:rsidRDefault="00A840BF" w:rsidP="003E1F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970"/>
    <w:rsid w:val="00014BB3"/>
    <w:rsid w:val="00217233"/>
    <w:rsid w:val="00226A2F"/>
    <w:rsid w:val="003E1FDA"/>
    <w:rsid w:val="00407E8C"/>
    <w:rsid w:val="00457970"/>
    <w:rsid w:val="004679DA"/>
    <w:rsid w:val="00504D8B"/>
    <w:rsid w:val="00551EB8"/>
    <w:rsid w:val="00584F09"/>
    <w:rsid w:val="005C36B3"/>
    <w:rsid w:val="0062245C"/>
    <w:rsid w:val="00672AD5"/>
    <w:rsid w:val="009C107E"/>
    <w:rsid w:val="00A840BF"/>
    <w:rsid w:val="00AA3A9B"/>
    <w:rsid w:val="00AC5316"/>
    <w:rsid w:val="00AF304E"/>
    <w:rsid w:val="00B355B5"/>
    <w:rsid w:val="00B54E92"/>
    <w:rsid w:val="00B934B9"/>
    <w:rsid w:val="00C30ED5"/>
    <w:rsid w:val="00D87651"/>
    <w:rsid w:val="00DC2AF5"/>
    <w:rsid w:val="00E7221C"/>
    <w:rsid w:val="00ED5BA4"/>
    <w:rsid w:val="00F559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E8AC8BE"/>
  <w15:chartTrackingRefBased/>
  <w15:docId w15:val="{5D5F0F16-2920-4A10-B4A9-3191B7E8B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9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7970"/>
    <w:rPr>
      <w:color w:val="0563C1" w:themeColor="hyperlink"/>
      <w:u w:val="single"/>
    </w:rPr>
  </w:style>
  <w:style w:type="paragraph" w:styleId="Header">
    <w:name w:val="header"/>
    <w:basedOn w:val="Normal"/>
    <w:link w:val="HeaderChar"/>
    <w:uiPriority w:val="99"/>
    <w:unhideWhenUsed/>
    <w:rsid w:val="003E1FDA"/>
    <w:pPr>
      <w:tabs>
        <w:tab w:val="center" w:pos="4252"/>
        <w:tab w:val="right" w:pos="8504"/>
      </w:tabs>
      <w:snapToGrid w:val="0"/>
    </w:pPr>
  </w:style>
  <w:style w:type="character" w:customStyle="1" w:styleId="HeaderChar">
    <w:name w:val="Header Char"/>
    <w:basedOn w:val="DefaultParagraphFont"/>
    <w:link w:val="Header"/>
    <w:uiPriority w:val="99"/>
    <w:rsid w:val="003E1FDA"/>
  </w:style>
  <w:style w:type="paragraph" w:styleId="Footer">
    <w:name w:val="footer"/>
    <w:basedOn w:val="Normal"/>
    <w:link w:val="FooterChar"/>
    <w:uiPriority w:val="99"/>
    <w:unhideWhenUsed/>
    <w:rsid w:val="003E1FDA"/>
    <w:pPr>
      <w:tabs>
        <w:tab w:val="center" w:pos="4252"/>
        <w:tab w:val="right" w:pos="8504"/>
      </w:tabs>
      <w:snapToGrid w:val="0"/>
    </w:pPr>
  </w:style>
  <w:style w:type="character" w:customStyle="1" w:styleId="FooterChar">
    <w:name w:val="Footer Char"/>
    <w:basedOn w:val="DefaultParagraphFont"/>
    <w:link w:val="Footer"/>
    <w:uiPriority w:val="99"/>
    <w:rsid w:val="003E1FDA"/>
  </w:style>
  <w:style w:type="character" w:styleId="CommentReference">
    <w:name w:val="annotation reference"/>
    <w:basedOn w:val="DefaultParagraphFont"/>
    <w:uiPriority w:val="99"/>
    <w:semiHidden/>
    <w:unhideWhenUsed/>
    <w:rsid w:val="00226A2F"/>
    <w:rPr>
      <w:sz w:val="18"/>
      <w:szCs w:val="18"/>
    </w:rPr>
  </w:style>
  <w:style w:type="paragraph" w:styleId="CommentText">
    <w:name w:val="annotation text"/>
    <w:basedOn w:val="Normal"/>
    <w:link w:val="CommentTextChar"/>
    <w:uiPriority w:val="99"/>
    <w:semiHidden/>
    <w:unhideWhenUsed/>
    <w:rsid w:val="00226A2F"/>
  </w:style>
  <w:style w:type="character" w:customStyle="1" w:styleId="CommentTextChar">
    <w:name w:val="Comment Text Char"/>
    <w:basedOn w:val="DefaultParagraphFont"/>
    <w:link w:val="CommentText"/>
    <w:uiPriority w:val="99"/>
    <w:semiHidden/>
    <w:rsid w:val="00226A2F"/>
  </w:style>
  <w:style w:type="paragraph" w:styleId="CommentSubject">
    <w:name w:val="annotation subject"/>
    <w:basedOn w:val="CommentText"/>
    <w:next w:val="CommentText"/>
    <w:link w:val="CommentSubjectChar"/>
    <w:uiPriority w:val="99"/>
    <w:semiHidden/>
    <w:unhideWhenUsed/>
    <w:rsid w:val="00226A2F"/>
    <w:rPr>
      <w:b/>
      <w:bCs/>
    </w:rPr>
  </w:style>
  <w:style w:type="character" w:customStyle="1" w:styleId="CommentSubjectChar">
    <w:name w:val="Comment Subject Char"/>
    <w:basedOn w:val="CommentTextChar"/>
    <w:link w:val="CommentSubject"/>
    <w:uiPriority w:val="99"/>
    <w:semiHidden/>
    <w:rsid w:val="00226A2F"/>
    <w:rPr>
      <w:b/>
      <w:bCs/>
    </w:rPr>
  </w:style>
  <w:style w:type="paragraph" w:styleId="BalloonText">
    <w:name w:val="Balloon Text"/>
    <w:basedOn w:val="Normal"/>
    <w:link w:val="BalloonTextChar"/>
    <w:uiPriority w:val="99"/>
    <w:semiHidden/>
    <w:unhideWhenUsed/>
    <w:rsid w:val="00ED5B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BA4"/>
    <w:rPr>
      <w:rFonts w:ascii="Segoe UI" w:hAnsi="Segoe UI" w:cs="Segoe UI"/>
      <w:sz w:val="18"/>
      <w:szCs w:val="18"/>
    </w:rPr>
  </w:style>
  <w:style w:type="paragraph" w:styleId="Revision">
    <w:name w:val="Revision"/>
    <w:hidden/>
    <w:uiPriority w:val="99"/>
    <w:semiHidden/>
    <w:rsid w:val="00AA3A9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com.com/de-de/privacy" TargetMode="External"/><Relationship Id="rId3" Type="http://schemas.openxmlformats.org/officeDocument/2006/relationships/webSettings" Target="webSettings.xml"/><Relationship Id="rId7" Type="http://schemas.openxmlformats.org/officeDocument/2006/relationships/hyperlink" Target="https://www.wacom.com/privac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acom.com/de-de/privacy"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174</Words>
  <Characters>994</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Pollmann, Konrad</dc:creator>
  <cp:keywords/>
  <dc:description/>
  <cp:lastModifiedBy>Bagdanoff, Mike</cp:lastModifiedBy>
  <cp:revision>3</cp:revision>
  <dcterms:created xsi:type="dcterms:W3CDTF">2021-08-09T04:02:00Z</dcterms:created>
  <dcterms:modified xsi:type="dcterms:W3CDTF">2023-01-19T17:49:00Z</dcterms:modified>
</cp:coreProperties>
</file>